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C8" w:rsidRDefault="00CE36C8" w:rsidP="00D36374">
      <w:pPr>
        <w:spacing w:after="0" w:line="240" w:lineRule="auto"/>
        <w:ind w:firstLine="624"/>
        <w:jc w:val="center"/>
        <w:rPr>
          <w:rFonts w:ascii="Times New Roman" w:eastAsia="Calibri" w:hAnsi="Times New Roman" w:cs="Times New Roman"/>
          <w:b/>
          <w:iCs/>
          <w:kern w:val="0"/>
          <w:sz w:val="28"/>
          <w:szCs w:val="28"/>
          <w:lang w:eastAsia="ru-RU"/>
        </w:rPr>
      </w:pPr>
      <w:r w:rsidRPr="00D36374">
        <w:rPr>
          <w:rFonts w:ascii="Times New Roman" w:eastAsia="Calibri" w:hAnsi="Times New Roman" w:cs="Times New Roman"/>
          <w:b/>
          <w:iCs/>
          <w:kern w:val="0"/>
          <w:sz w:val="28"/>
          <w:szCs w:val="28"/>
          <w:lang w:eastAsia="ru-RU"/>
        </w:rPr>
        <w:t>Уголовный кодекс Российской Федерации</w:t>
      </w:r>
      <w:r w:rsidR="002D5677">
        <w:rPr>
          <w:rFonts w:ascii="Times New Roman" w:eastAsia="Calibri" w:hAnsi="Times New Roman" w:cs="Times New Roman"/>
          <w:b/>
          <w:iCs/>
          <w:kern w:val="0"/>
          <w:sz w:val="28"/>
          <w:szCs w:val="28"/>
          <w:lang w:eastAsia="ru-RU"/>
        </w:rPr>
        <w:t xml:space="preserve"> </w:t>
      </w:r>
      <w:r w:rsidR="00D36374" w:rsidRPr="00D36374">
        <w:rPr>
          <w:rFonts w:ascii="Times New Roman" w:eastAsia="Calibri" w:hAnsi="Times New Roman" w:cs="Times New Roman"/>
          <w:b/>
          <w:iCs/>
          <w:kern w:val="0"/>
          <w:sz w:val="28"/>
          <w:szCs w:val="28"/>
          <w:lang w:eastAsia="ru-RU"/>
        </w:rPr>
        <w:t>от 13.06.1996 N 63-ФЗ</w:t>
      </w:r>
    </w:p>
    <w:p w:rsidR="00D36374" w:rsidRPr="00D36374" w:rsidRDefault="00D36374" w:rsidP="00D36374">
      <w:pPr>
        <w:spacing w:after="0" w:line="240" w:lineRule="auto"/>
        <w:ind w:firstLine="624"/>
        <w:jc w:val="center"/>
        <w:rPr>
          <w:rFonts w:ascii="Times New Roman" w:eastAsia="Calibri" w:hAnsi="Times New Roman" w:cs="Times New Roman"/>
          <w:b/>
          <w:iCs/>
          <w:kern w:val="0"/>
          <w:sz w:val="28"/>
          <w:szCs w:val="28"/>
          <w:lang w:eastAsia="ru-RU"/>
        </w:rPr>
      </w:pPr>
      <w:r>
        <w:rPr>
          <w:rFonts w:ascii="Times New Roman" w:eastAsia="Calibri" w:hAnsi="Times New Roman" w:cs="Times New Roman"/>
          <w:b/>
          <w:iCs/>
          <w:kern w:val="0"/>
          <w:sz w:val="28"/>
          <w:szCs w:val="28"/>
          <w:lang w:eastAsia="ru-RU"/>
        </w:rPr>
        <w:t>(извлечения)</w:t>
      </w:r>
    </w:p>
    <w:p w:rsidR="00D36374" w:rsidRPr="00CE36C8" w:rsidRDefault="00D36374" w:rsidP="00CE36C8">
      <w:pPr>
        <w:spacing w:after="0" w:line="240" w:lineRule="auto"/>
        <w:ind w:firstLine="624"/>
        <w:jc w:val="both"/>
        <w:rPr>
          <w:rFonts w:ascii="Times New Roman" w:eastAsia="Calibri" w:hAnsi="Times New Roman" w:cs="Times New Roman"/>
          <w:b/>
          <w:i/>
          <w:kern w:val="0"/>
          <w:sz w:val="28"/>
          <w:szCs w:val="28"/>
          <w:lang w:eastAsia="ru-RU"/>
        </w:rPr>
      </w:pPr>
    </w:p>
    <w:p w:rsidR="00CE36C8" w:rsidRPr="00CE36C8" w:rsidRDefault="00CE36C8" w:rsidP="00CE36C8">
      <w:pPr>
        <w:spacing w:after="0" w:line="240" w:lineRule="auto"/>
        <w:ind w:firstLine="624"/>
        <w:jc w:val="both"/>
        <w:rPr>
          <w:rFonts w:ascii="Times New Roman" w:eastAsia="Calibri" w:hAnsi="Times New Roman" w:cs="Times New Roman"/>
          <w:i/>
          <w:kern w:val="0"/>
          <w:sz w:val="28"/>
          <w:szCs w:val="28"/>
          <w:lang w:eastAsia="ru-RU"/>
        </w:rPr>
      </w:pPr>
      <w:r w:rsidRPr="00CE36C8">
        <w:rPr>
          <w:rFonts w:ascii="Times New Roman" w:eastAsia="Calibri" w:hAnsi="Times New Roman" w:cs="Times New Roman"/>
          <w:i/>
          <w:kern w:val="0"/>
          <w:sz w:val="28"/>
          <w:szCs w:val="28"/>
          <w:lang w:eastAsia="ru-RU"/>
        </w:rPr>
        <w:t>Статья 159. Мошенничество</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2. Мошенничество, совершенное группой лиц по предварительному сговору, а равно с причинением значительного ущерба гражданину,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3. Мошенничество, совершенное лицом с использованием своего служебного положения, а равно в крупном размере,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E36C8" w:rsidRPr="00CE36C8" w:rsidRDefault="00CE36C8" w:rsidP="00CE36C8">
      <w:pPr>
        <w:spacing w:after="0" w:line="240" w:lineRule="auto"/>
        <w:ind w:firstLine="624"/>
        <w:jc w:val="both"/>
        <w:rPr>
          <w:rFonts w:ascii="Times New Roman" w:eastAsia="Calibri" w:hAnsi="Times New Roman" w:cs="Times New Roman"/>
          <w:i/>
          <w:kern w:val="0"/>
          <w:sz w:val="28"/>
          <w:szCs w:val="28"/>
          <w:lang w:eastAsia="ru-RU"/>
        </w:rPr>
      </w:pPr>
      <w:r w:rsidRPr="00CE36C8">
        <w:rPr>
          <w:rFonts w:ascii="Times New Roman" w:eastAsia="Calibri" w:hAnsi="Times New Roman" w:cs="Times New Roman"/>
          <w:i/>
          <w:kern w:val="0"/>
          <w:sz w:val="28"/>
          <w:szCs w:val="28"/>
          <w:lang w:eastAsia="ru-RU"/>
        </w:rPr>
        <w:t>Статья 201. Злоупотребление полномочиями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w:t>
      </w:r>
      <w:r w:rsidRPr="00CE36C8">
        <w:rPr>
          <w:rFonts w:ascii="Times New Roman" w:eastAsia="Calibri" w:hAnsi="Times New Roman" w:cs="Times New Roman"/>
          <w:kern w:val="0"/>
          <w:sz w:val="28"/>
          <w:szCs w:val="28"/>
          <w:lang w:eastAsia="ru-RU"/>
        </w:rPr>
        <w:lastRenderedPageBreak/>
        <w:t>работами на срок до четырех лет, либо арестом на срок до шести месяцев, либо лишением свободы на срок до четырех лет.</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2. То же деяние, повлекшее тяжкие последствия,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0" w:name="Par3457"/>
      <w:bookmarkEnd w:id="0"/>
      <w:r w:rsidRPr="00CE36C8">
        <w:rPr>
          <w:rFonts w:ascii="Times New Roman" w:eastAsia="Calibri" w:hAnsi="Times New Roman" w:cs="Times New Roman"/>
          <w:kern w:val="0"/>
          <w:sz w:val="28"/>
          <w:szCs w:val="28"/>
          <w:lang w:eastAsia="ru-RU"/>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E36C8" w:rsidRPr="00CE36C8" w:rsidRDefault="00CE36C8" w:rsidP="00CE36C8">
      <w:pPr>
        <w:spacing w:after="0" w:line="240" w:lineRule="auto"/>
        <w:ind w:firstLine="624"/>
        <w:jc w:val="both"/>
        <w:rPr>
          <w:rFonts w:ascii="Times New Roman" w:eastAsia="Calibri" w:hAnsi="Times New Roman" w:cs="Times New Roman"/>
          <w:i/>
          <w:kern w:val="0"/>
          <w:sz w:val="28"/>
          <w:szCs w:val="28"/>
          <w:lang w:eastAsia="ru-RU"/>
        </w:rPr>
      </w:pPr>
      <w:r w:rsidRPr="00CE36C8">
        <w:rPr>
          <w:rFonts w:ascii="Times New Roman" w:eastAsia="Calibri" w:hAnsi="Times New Roman" w:cs="Times New Roman"/>
          <w:i/>
          <w:kern w:val="0"/>
          <w:sz w:val="28"/>
          <w:szCs w:val="28"/>
          <w:lang w:eastAsia="ru-RU"/>
        </w:rPr>
        <w:t>Статья 204. Коммерческий подкуп</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bookmarkStart w:id="1" w:name="Par3500"/>
      <w:bookmarkStart w:id="2" w:name="Par3504"/>
      <w:bookmarkEnd w:id="1"/>
      <w:bookmarkEnd w:id="2"/>
      <w:r w:rsidRPr="00EA03BB">
        <w:rPr>
          <w:rFonts w:ascii="Times New Roman" w:eastAsia="Calibri" w:hAnsi="Times New Roman" w:cs="Times New Roman"/>
          <w:kern w:val="0"/>
          <w:sz w:val="28"/>
          <w:szCs w:val="28"/>
          <w:lang w:eastAsia="ru-RU"/>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2. Деяния, предусмотренные частью первой настоящей статьи, совершенные в значительном размере, -</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w:t>
      </w:r>
      <w:r w:rsidRPr="00EA03BB">
        <w:rPr>
          <w:rFonts w:ascii="Times New Roman" w:eastAsia="Calibri" w:hAnsi="Times New Roman" w:cs="Times New Roman"/>
          <w:kern w:val="0"/>
          <w:sz w:val="28"/>
          <w:szCs w:val="28"/>
          <w:lang w:eastAsia="ru-RU"/>
        </w:rPr>
        <w:lastRenderedPageBreak/>
        <w:t>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3. Деяния, предусмотренные частью первой настоящей статьи, если они совершены:</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а) группой лиц по предварительному сговору или организованной группой;</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б) за заведомо незаконные действия (бездействие);</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в) в крупном размере, -</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4. Деяния, предусмотренные частью первой, пунктами "а" и "б" части третьей настоящей статьи, совершенные в особо крупном размере, -</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6. Деяния, предусмотренные частью пятой настоящей статьи, совершенные в значительном размере, -</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 xml:space="preserve">наказываются штрафом в размере от двухсот тысяч до одного миллиона рублей, или в размере заработной платы или иного дохода осужденного за период от </w:t>
      </w:r>
      <w:r w:rsidRPr="00EA03BB">
        <w:rPr>
          <w:rFonts w:ascii="Times New Roman" w:eastAsia="Calibri" w:hAnsi="Times New Roman" w:cs="Times New Roman"/>
          <w:kern w:val="0"/>
          <w:sz w:val="28"/>
          <w:szCs w:val="28"/>
          <w:lang w:eastAsia="ru-RU"/>
        </w:rPr>
        <w:lastRenderedPageBreak/>
        <w:t>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7. Деяния, предусмотренные частью пятой настоящей статьи, если они:</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а) совершены группой лиц по предварительному сговору или организованной группой;</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б) сопряжены с вымогательством предмета подкупа;</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в) совершены за незаконные действия (бездействие);</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г) совершены в крупном размере, -</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eastAsia="Calibri" w:hAnsi="Times New Roman" w:cs="Times New Roman"/>
          <w:kern w:val="0"/>
          <w:sz w:val="28"/>
          <w:szCs w:val="28"/>
          <w:lang w:eastAsia="ru-RU"/>
        </w:rPr>
        <w:t>.</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8. Деяния, предусмотренные частью пятой, пунктами "а" - "в" части седьмой настоящей статьи, совершенные в особо крупном размере, -</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EA03BB" w:rsidRP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Примечания.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EA03BB" w:rsidRDefault="00EA03BB" w:rsidP="00EA03BB">
      <w:pPr>
        <w:spacing w:after="0" w:line="240" w:lineRule="auto"/>
        <w:ind w:firstLine="624"/>
        <w:jc w:val="both"/>
        <w:rPr>
          <w:rFonts w:ascii="Times New Roman" w:eastAsia="Calibri" w:hAnsi="Times New Roman" w:cs="Times New Roman"/>
          <w:kern w:val="0"/>
          <w:sz w:val="28"/>
          <w:szCs w:val="28"/>
          <w:lang w:eastAsia="ru-RU"/>
        </w:rPr>
      </w:pPr>
      <w:r w:rsidRPr="00EA03BB">
        <w:rPr>
          <w:rFonts w:ascii="Times New Roman" w:eastAsia="Calibri" w:hAnsi="Times New Roman" w:cs="Times New Roman"/>
          <w:kern w:val="0"/>
          <w:sz w:val="28"/>
          <w:szCs w:val="28"/>
          <w:lang w:eastAsia="ru-RU"/>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CE36C8" w:rsidRPr="00CE36C8" w:rsidRDefault="00CE36C8" w:rsidP="00EA03BB">
      <w:pPr>
        <w:spacing w:after="0" w:line="240" w:lineRule="auto"/>
        <w:ind w:firstLine="624"/>
        <w:jc w:val="both"/>
        <w:rPr>
          <w:rFonts w:ascii="Times New Roman" w:eastAsia="Calibri" w:hAnsi="Times New Roman" w:cs="Times New Roman"/>
          <w:i/>
          <w:kern w:val="0"/>
          <w:sz w:val="28"/>
          <w:szCs w:val="28"/>
          <w:lang w:eastAsia="ru-RU"/>
        </w:rPr>
      </w:pPr>
      <w:r w:rsidRPr="00CE36C8">
        <w:rPr>
          <w:rFonts w:ascii="Times New Roman" w:eastAsia="Calibri" w:hAnsi="Times New Roman" w:cs="Times New Roman"/>
          <w:i/>
          <w:kern w:val="0"/>
          <w:sz w:val="28"/>
          <w:szCs w:val="28"/>
          <w:lang w:eastAsia="ru-RU"/>
        </w:rPr>
        <w:t>Статья 285. Злоупотребление должностными полномочиями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3" w:name="Par5380"/>
      <w:bookmarkEnd w:id="3"/>
      <w:r w:rsidRPr="00CE36C8">
        <w:rPr>
          <w:rFonts w:ascii="Times New Roman" w:eastAsia="Calibri" w:hAnsi="Times New Roman" w:cs="Times New Roman"/>
          <w:kern w:val="0"/>
          <w:sz w:val="28"/>
          <w:szCs w:val="28"/>
          <w:lang w:eastAsia="ru-RU"/>
        </w:rPr>
        <w:lastRenderedPageBreak/>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4" w:name="Par5384"/>
      <w:bookmarkEnd w:id="4"/>
      <w:r w:rsidRPr="00CE36C8">
        <w:rPr>
          <w:rFonts w:ascii="Times New Roman" w:eastAsia="Calibri" w:hAnsi="Times New Roman" w:cs="Times New Roman"/>
          <w:kern w:val="0"/>
          <w:sz w:val="28"/>
          <w:szCs w:val="28"/>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3. Деяния, предусмотренные частями первой или второй настоящей статьи, повлекшие тяжкие последствия,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5" w:name="Par5393"/>
      <w:bookmarkEnd w:id="5"/>
      <w:r w:rsidRPr="00CE36C8">
        <w:rPr>
          <w:rFonts w:ascii="Times New Roman" w:eastAsia="Calibri" w:hAnsi="Times New Roman" w:cs="Times New Roman"/>
          <w:kern w:val="0"/>
          <w:sz w:val="28"/>
          <w:szCs w:val="28"/>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 xml:space="preserve">4. Государственные служащие и служащие органов местного самоуправления, не относящиеся к числу должностных лиц, несут уголовную ответственность по </w:t>
      </w:r>
      <w:r w:rsidRPr="00CE36C8">
        <w:rPr>
          <w:rFonts w:ascii="Times New Roman" w:eastAsia="Calibri" w:hAnsi="Times New Roman" w:cs="Times New Roman"/>
          <w:kern w:val="0"/>
          <w:sz w:val="28"/>
          <w:szCs w:val="28"/>
          <w:lang w:eastAsia="ru-RU"/>
        </w:rPr>
        <w:lastRenderedPageBreak/>
        <w:t>статьям настоящей главы в случаях, специально предусмотренных соответствующими статьями.</w:t>
      </w:r>
    </w:p>
    <w:p w:rsidR="00735569" w:rsidRDefault="00735569" w:rsidP="00CE36C8">
      <w:pPr>
        <w:spacing w:after="0" w:line="240" w:lineRule="auto"/>
        <w:ind w:firstLine="624"/>
        <w:jc w:val="both"/>
        <w:rPr>
          <w:rFonts w:ascii="Times New Roman" w:eastAsia="Calibri" w:hAnsi="Times New Roman" w:cs="Times New Roman"/>
          <w:i/>
          <w:kern w:val="0"/>
          <w:sz w:val="28"/>
          <w:szCs w:val="28"/>
          <w:lang w:eastAsia="ru-RU"/>
        </w:rPr>
      </w:pPr>
    </w:p>
    <w:p w:rsidR="00735569" w:rsidRDefault="00735569" w:rsidP="00CE36C8">
      <w:pPr>
        <w:spacing w:after="0" w:line="240" w:lineRule="auto"/>
        <w:ind w:firstLine="624"/>
        <w:jc w:val="both"/>
        <w:rPr>
          <w:rFonts w:ascii="Times New Roman" w:eastAsia="Calibri" w:hAnsi="Times New Roman" w:cs="Times New Roman"/>
          <w:i/>
          <w:kern w:val="0"/>
          <w:sz w:val="28"/>
          <w:szCs w:val="28"/>
          <w:lang w:eastAsia="ru-RU"/>
        </w:rPr>
      </w:pPr>
    </w:p>
    <w:p w:rsidR="00CE36C8" w:rsidRPr="00CE36C8" w:rsidRDefault="00CE36C8" w:rsidP="00CE36C8">
      <w:pPr>
        <w:spacing w:after="0" w:line="240" w:lineRule="auto"/>
        <w:ind w:firstLine="624"/>
        <w:jc w:val="both"/>
        <w:rPr>
          <w:rFonts w:ascii="Times New Roman" w:eastAsia="Calibri" w:hAnsi="Times New Roman" w:cs="Times New Roman"/>
          <w:i/>
          <w:kern w:val="0"/>
          <w:sz w:val="28"/>
          <w:szCs w:val="28"/>
          <w:lang w:eastAsia="ru-RU"/>
        </w:rPr>
      </w:pPr>
      <w:r w:rsidRPr="00CE36C8">
        <w:rPr>
          <w:rFonts w:ascii="Times New Roman" w:eastAsia="Calibri" w:hAnsi="Times New Roman" w:cs="Times New Roman"/>
          <w:i/>
          <w:kern w:val="0"/>
          <w:sz w:val="28"/>
          <w:szCs w:val="28"/>
          <w:lang w:eastAsia="ru-RU"/>
        </w:rPr>
        <w:t>Статья 290. Получение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6" w:name="Par5520"/>
      <w:bookmarkEnd w:id="6"/>
      <w:r w:rsidRPr="00CE36C8">
        <w:rPr>
          <w:rFonts w:ascii="Times New Roman" w:eastAsia="Calibri" w:hAnsi="Times New Roman" w:cs="Times New Roman"/>
          <w:kern w:val="0"/>
          <w:sz w:val="28"/>
          <w:szCs w:val="28"/>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7" w:name="Par5526"/>
      <w:bookmarkEnd w:id="7"/>
      <w:r w:rsidRPr="00CE36C8">
        <w:rPr>
          <w:rFonts w:ascii="Times New Roman" w:eastAsia="Calibri" w:hAnsi="Times New Roman" w:cs="Times New Roman"/>
          <w:kern w:val="0"/>
          <w:sz w:val="28"/>
          <w:szCs w:val="28"/>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8" w:name="Par5528"/>
      <w:bookmarkEnd w:id="8"/>
      <w:r w:rsidRPr="00CE36C8">
        <w:rPr>
          <w:rFonts w:ascii="Times New Roman" w:eastAsia="Calibri" w:hAnsi="Times New Roman" w:cs="Times New Roman"/>
          <w:kern w:val="0"/>
          <w:sz w:val="28"/>
          <w:szCs w:val="28"/>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5. Деяния, предусмотренные частями первой, третьей, четвертой настоящей статьи, если они совершены:</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9" w:name="Par5533"/>
      <w:bookmarkEnd w:id="9"/>
      <w:r w:rsidRPr="00CE36C8">
        <w:rPr>
          <w:rFonts w:ascii="Times New Roman" w:eastAsia="Calibri" w:hAnsi="Times New Roman" w:cs="Times New Roman"/>
          <w:kern w:val="0"/>
          <w:sz w:val="28"/>
          <w:szCs w:val="28"/>
          <w:lang w:eastAsia="ru-RU"/>
        </w:rPr>
        <w:t>а) группой лиц по предварительному сговору или организованной группой;</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10" w:name="Par5534"/>
      <w:bookmarkEnd w:id="10"/>
      <w:r w:rsidRPr="00CE36C8">
        <w:rPr>
          <w:rFonts w:ascii="Times New Roman" w:eastAsia="Calibri" w:hAnsi="Times New Roman" w:cs="Times New Roman"/>
          <w:kern w:val="0"/>
          <w:sz w:val="28"/>
          <w:szCs w:val="28"/>
          <w:lang w:eastAsia="ru-RU"/>
        </w:rPr>
        <w:t>б) с вымогательством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lastRenderedPageBreak/>
        <w:t>в) в крупном размере,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11" w:name="Par5541"/>
      <w:bookmarkEnd w:id="11"/>
      <w:r w:rsidRPr="00CE36C8">
        <w:rPr>
          <w:rFonts w:ascii="Times New Roman" w:eastAsia="Calibri" w:hAnsi="Times New Roman" w:cs="Times New Roman"/>
          <w:kern w:val="0"/>
          <w:sz w:val="28"/>
          <w:szCs w:val="28"/>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12" w:name="Par5542"/>
      <w:bookmarkEnd w:id="12"/>
      <w:r w:rsidRPr="00CE36C8">
        <w:rPr>
          <w:rFonts w:ascii="Times New Roman" w:eastAsia="Calibri" w:hAnsi="Times New Roman" w:cs="Times New Roman"/>
          <w:kern w:val="0"/>
          <w:sz w:val="28"/>
          <w:szCs w:val="28"/>
          <w:lang w:eastAsia="ru-RU"/>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E36C8" w:rsidRPr="00CE36C8" w:rsidRDefault="00CE36C8" w:rsidP="00CE36C8">
      <w:pPr>
        <w:spacing w:after="0" w:line="240" w:lineRule="auto"/>
        <w:ind w:firstLine="624"/>
        <w:jc w:val="both"/>
        <w:rPr>
          <w:rFonts w:ascii="Times New Roman" w:eastAsia="Calibri" w:hAnsi="Times New Roman" w:cs="Times New Roman"/>
          <w:i/>
          <w:kern w:val="0"/>
          <w:sz w:val="28"/>
          <w:szCs w:val="28"/>
          <w:lang w:eastAsia="ru-RU"/>
        </w:rPr>
      </w:pPr>
      <w:r w:rsidRPr="00CE36C8">
        <w:rPr>
          <w:rFonts w:ascii="Times New Roman" w:eastAsia="Calibri" w:hAnsi="Times New Roman" w:cs="Times New Roman"/>
          <w:i/>
          <w:kern w:val="0"/>
          <w:sz w:val="28"/>
          <w:szCs w:val="28"/>
          <w:lang w:eastAsia="ru-RU"/>
        </w:rPr>
        <w:t>Статья 291. Дача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13" w:name="Par5554"/>
      <w:bookmarkEnd w:id="13"/>
      <w:r w:rsidRPr="00CE36C8">
        <w:rPr>
          <w:rFonts w:ascii="Times New Roman" w:eastAsia="Calibri" w:hAnsi="Times New Roman" w:cs="Times New Roman"/>
          <w:kern w:val="0"/>
          <w:sz w:val="28"/>
          <w:szCs w:val="28"/>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14" w:name="Par5560"/>
      <w:bookmarkEnd w:id="14"/>
      <w:r w:rsidRPr="00CE36C8">
        <w:rPr>
          <w:rFonts w:ascii="Times New Roman" w:eastAsia="Calibri" w:hAnsi="Times New Roman" w:cs="Times New Roman"/>
          <w:kern w:val="0"/>
          <w:sz w:val="28"/>
          <w:szCs w:val="28"/>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bookmarkStart w:id="15" w:name="Par5562"/>
      <w:bookmarkEnd w:id="15"/>
      <w:r w:rsidRPr="00CE36C8">
        <w:rPr>
          <w:rFonts w:ascii="Times New Roman" w:eastAsia="Calibri" w:hAnsi="Times New Roman" w:cs="Times New Roman"/>
          <w:kern w:val="0"/>
          <w:sz w:val="28"/>
          <w:szCs w:val="28"/>
          <w:lang w:eastAsia="ru-RU"/>
        </w:rPr>
        <w:t>4. Деяния, предусмотренные частями первой - третьей настоящей статьи, если они совершены:</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lastRenderedPageBreak/>
        <w:t>а) группой лиц по предварительному сговору или организованной группой;</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б) в крупном размере,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5. Деяния, предусмотренные частями первой - четвертой настоящей статьи, совершенные в особо крупном размере,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E36C8" w:rsidRPr="00CE36C8" w:rsidRDefault="00CE36C8" w:rsidP="00CE36C8">
      <w:pPr>
        <w:spacing w:after="0" w:line="240" w:lineRule="auto"/>
        <w:ind w:firstLine="624"/>
        <w:jc w:val="both"/>
        <w:rPr>
          <w:rFonts w:ascii="Times New Roman" w:eastAsia="Calibri" w:hAnsi="Times New Roman" w:cs="Times New Roman"/>
          <w:i/>
          <w:kern w:val="0"/>
          <w:sz w:val="28"/>
          <w:szCs w:val="28"/>
          <w:lang w:eastAsia="ru-RU"/>
        </w:rPr>
      </w:pPr>
      <w:r w:rsidRPr="00CE36C8">
        <w:rPr>
          <w:rFonts w:ascii="Times New Roman" w:eastAsia="Calibri" w:hAnsi="Times New Roman" w:cs="Times New Roman"/>
          <w:i/>
          <w:kern w:val="0"/>
          <w:sz w:val="28"/>
          <w:szCs w:val="28"/>
          <w:lang w:eastAsia="ru-RU"/>
        </w:rPr>
        <w:t>Статья 291.1. Посредничество во взяточничестве</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3. Посредничество во взяточничестве, совершенное:</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а) группой лиц по предварительному сговору или организованной группой;</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б) в крупном размере,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4. Посредничество во взяточничестве, совершенное в особо крупном размере,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5. Обещание или предложение посредничества во взяточничестве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lastRenderedPageBreak/>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E36C8" w:rsidRPr="00CE36C8" w:rsidRDefault="00CE36C8" w:rsidP="00CE36C8">
      <w:pPr>
        <w:spacing w:after="0" w:line="240" w:lineRule="auto"/>
        <w:ind w:firstLine="624"/>
        <w:jc w:val="both"/>
        <w:rPr>
          <w:rFonts w:ascii="Times New Roman" w:eastAsia="Calibri" w:hAnsi="Times New Roman" w:cs="Times New Roman"/>
          <w:i/>
          <w:kern w:val="0"/>
          <w:sz w:val="28"/>
          <w:szCs w:val="28"/>
          <w:lang w:eastAsia="ru-RU"/>
        </w:rPr>
      </w:pPr>
      <w:r w:rsidRPr="00CE36C8">
        <w:rPr>
          <w:rFonts w:ascii="Times New Roman" w:eastAsia="Calibri" w:hAnsi="Times New Roman" w:cs="Times New Roman"/>
          <w:i/>
          <w:kern w:val="0"/>
          <w:sz w:val="28"/>
          <w:szCs w:val="28"/>
          <w:lang w:eastAsia="ru-RU"/>
        </w:rPr>
        <w:t>Статья 292. Служебный подлог</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35569" w:rsidRDefault="00CE36C8" w:rsidP="00CE36C8">
      <w:pPr>
        <w:spacing w:after="0" w:line="240" w:lineRule="auto"/>
        <w:ind w:firstLine="624"/>
        <w:jc w:val="both"/>
        <w:rPr>
          <w:rFonts w:ascii="Times New Roman" w:eastAsia="Calibri" w:hAnsi="Times New Roman" w:cs="Times New Roman"/>
          <w:i/>
          <w:kern w:val="0"/>
          <w:sz w:val="28"/>
          <w:szCs w:val="28"/>
          <w:lang w:eastAsia="ru-RU"/>
        </w:rPr>
      </w:pPr>
      <w:r w:rsidRPr="00CE36C8">
        <w:rPr>
          <w:rFonts w:ascii="Times New Roman" w:eastAsia="Calibri" w:hAnsi="Times New Roman" w:cs="Times New Roman"/>
          <w:i/>
          <w:kern w:val="0"/>
          <w:sz w:val="28"/>
          <w:szCs w:val="28"/>
          <w:lang w:eastAsia="ru-RU"/>
        </w:rPr>
        <w:t xml:space="preserve">Статья 304. </w:t>
      </w:r>
      <w:r w:rsidR="00735569" w:rsidRPr="00735569">
        <w:rPr>
          <w:rFonts w:ascii="Times New Roman" w:eastAsia="Calibri" w:hAnsi="Times New Roman" w:cs="Times New Roman"/>
          <w:i/>
          <w:kern w:val="0"/>
          <w:sz w:val="28"/>
          <w:szCs w:val="28"/>
          <w:lang w:eastAsia="ru-RU"/>
        </w:rPr>
        <w:t>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735569" w:rsidRPr="00735569" w:rsidRDefault="00735569" w:rsidP="00735569">
      <w:pPr>
        <w:spacing w:after="0" w:line="240" w:lineRule="auto"/>
        <w:ind w:firstLine="624"/>
        <w:jc w:val="both"/>
        <w:rPr>
          <w:rFonts w:ascii="Times New Roman" w:eastAsia="Calibri" w:hAnsi="Times New Roman" w:cs="Times New Roman"/>
          <w:kern w:val="0"/>
          <w:sz w:val="28"/>
          <w:szCs w:val="28"/>
          <w:lang w:eastAsia="ru-RU"/>
        </w:rPr>
      </w:pPr>
      <w:r w:rsidRPr="00735569">
        <w:rPr>
          <w:rFonts w:ascii="Times New Roman" w:eastAsia="Calibri" w:hAnsi="Times New Roman" w:cs="Times New Roman"/>
          <w:kern w:val="0"/>
          <w:sz w:val="28"/>
          <w:szCs w:val="28"/>
          <w:lang w:eastAsia="ru-RU"/>
        </w:rP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CE36C8" w:rsidRPr="00CE36C8" w:rsidRDefault="00735569" w:rsidP="00735569">
      <w:pPr>
        <w:spacing w:after="0" w:line="240" w:lineRule="auto"/>
        <w:ind w:firstLine="624"/>
        <w:jc w:val="both"/>
        <w:rPr>
          <w:rFonts w:ascii="Times New Roman" w:eastAsia="Calibri" w:hAnsi="Times New Roman" w:cs="Times New Roman"/>
          <w:kern w:val="0"/>
          <w:sz w:val="28"/>
          <w:szCs w:val="28"/>
          <w:lang w:eastAsia="ru-RU"/>
        </w:rPr>
      </w:pPr>
      <w:r w:rsidRPr="00735569">
        <w:rPr>
          <w:rFonts w:ascii="Times New Roman" w:eastAsia="Calibri" w:hAnsi="Times New Roman" w:cs="Times New Roman"/>
          <w:kern w:val="0"/>
          <w:sz w:val="28"/>
          <w:szCs w:val="28"/>
          <w:lang w:eastAsia="ru-RU"/>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sidR="00CE36C8" w:rsidRPr="00CE36C8">
        <w:rPr>
          <w:rFonts w:ascii="Times New Roman" w:eastAsia="Calibri" w:hAnsi="Times New Roman" w:cs="Times New Roman"/>
          <w:kern w:val="0"/>
          <w:sz w:val="28"/>
          <w:szCs w:val="28"/>
          <w:shd w:val="clear" w:color="auto" w:fill="FFFFFF"/>
          <w:lang w:eastAsia="ru-RU"/>
        </w:rPr>
        <w:t>В связи с вопросами, возникающими у судов при рассмотрении уголовных дел о взяточничестве (</w:t>
      </w:r>
      <w:hyperlink r:id="rId7" w:tooltip="&quot;Уголовный кодекс Российской Федерации&quot; от 13.06.1996 N 63-ФЗ&#10;(ред. от 23.07.2013)&#10;(с изм. и доп., вступающими в силу с 01.09.2013)" w:history="1">
        <w:r w:rsidR="00CE36C8" w:rsidRPr="00CE36C8">
          <w:rPr>
            <w:rFonts w:ascii="Times New Roman" w:eastAsia="Calibri" w:hAnsi="Times New Roman" w:cs="Times New Roman"/>
            <w:kern w:val="0"/>
            <w:sz w:val="28"/>
            <w:szCs w:val="28"/>
            <w:shd w:val="clear" w:color="auto" w:fill="FFFFFF"/>
            <w:lang w:eastAsia="ru-RU"/>
          </w:rPr>
          <w:t>статьи 290</w:t>
        </w:r>
      </w:hyperlink>
      <w:r w:rsidR="00CE36C8" w:rsidRPr="00CE36C8">
        <w:rPr>
          <w:rFonts w:ascii="Times New Roman" w:eastAsia="Calibri" w:hAnsi="Times New Roman" w:cs="Times New Roman"/>
          <w:kern w:val="0"/>
          <w:sz w:val="28"/>
          <w:szCs w:val="28"/>
          <w:shd w:val="clear" w:color="auto" w:fill="FFFFFF"/>
          <w:lang w:eastAsia="ru-RU"/>
        </w:rPr>
        <w:t>, </w:t>
      </w:r>
      <w:hyperlink r:id="rId8" w:tooltip="&quot;Уголовный кодекс Российской Федерации&quot; от 13.06.1996 N 63-ФЗ&#10;(ред. от 23.07.2013)&#10;(с изм. и доп., вступающими в силу с 01.09.2013)" w:history="1">
        <w:r w:rsidR="00CE36C8" w:rsidRPr="00CE36C8">
          <w:rPr>
            <w:rFonts w:ascii="Times New Roman" w:eastAsia="Calibri" w:hAnsi="Times New Roman" w:cs="Times New Roman"/>
            <w:kern w:val="0"/>
            <w:sz w:val="28"/>
            <w:szCs w:val="28"/>
            <w:shd w:val="clear" w:color="auto" w:fill="FFFFFF"/>
            <w:lang w:eastAsia="ru-RU"/>
          </w:rPr>
          <w:t>291</w:t>
        </w:r>
      </w:hyperlink>
      <w:r w:rsidR="00CE36C8" w:rsidRPr="00CE36C8">
        <w:rPr>
          <w:rFonts w:ascii="Times New Roman" w:eastAsia="Calibri" w:hAnsi="Times New Roman" w:cs="Times New Roman"/>
          <w:kern w:val="0"/>
          <w:sz w:val="28"/>
          <w:szCs w:val="28"/>
          <w:shd w:val="clear" w:color="auto" w:fill="FFFFFF"/>
          <w:lang w:eastAsia="ru-RU"/>
        </w:rPr>
        <w:t> и </w:t>
      </w:r>
      <w:hyperlink r:id="rId9" w:tooltip="&quot;Уголовный кодекс Российской Федерации&quot; от 13.06.1996 N 63-ФЗ&#10;(ред. от 23.07.2013)&#10;(с изм. и доп., вступающими в силу с 01.09.2013)" w:history="1">
        <w:r w:rsidR="00CE36C8" w:rsidRPr="00CE36C8">
          <w:rPr>
            <w:rFonts w:ascii="Times New Roman" w:eastAsia="Calibri" w:hAnsi="Times New Roman" w:cs="Times New Roman"/>
            <w:kern w:val="0"/>
            <w:sz w:val="28"/>
            <w:szCs w:val="28"/>
            <w:shd w:val="clear" w:color="auto" w:fill="FFFFFF"/>
            <w:lang w:eastAsia="ru-RU"/>
          </w:rPr>
          <w:t>291.1</w:t>
        </w:r>
      </w:hyperlink>
      <w:r w:rsidR="00CE36C8" w:rsidRPr="00CE36C8">
        <w:rPr>
          <w:rFonts w:ascii="Times New Roman" w:eastAsia="Calibri" w:hAnsi="Times New Roman" w:cs="Times New Roman"/>
          <w:kern w:val="0"/>
          <w:sz w:val="28"/>
          <w:szCs w:val="28"/>
          <w:shd w:val="clear" w:color="auto" w:fill="FFFFFF"/>
          <w:lang w:eastAsia="ru-RU"/>
        </w:rPr>
        <w:t> УК РФ) и об иных связанных с ним преступлениях, в том числе коррупционных (в частности, предусмотренных </w:t>
      </w:r>
      <w:hyperlink r:id="rId10" w:tooltip="&quot;Уголовный кодекс Российской Федерации&quot; от 13.06.1996 N 63-ФЗ&#10;(ред. от 23.07.2013)&#10;(с изм. и доп., вступающими в силу с 01.09.2013)" w:history="1">
        <w:r w:rsidR="00CE36C8" w:rsidRPr="00CE36C8">
          <w:rPr>
            <w:rFonts w:ascii="Times New Roman" w:eastAsia="Calibri" w:hAnsi="Times New Roman" w:cs="Times New Roman"/>
            <w:kern w:val="0"/>
            <w:sz w:val="28"/>
            <w:szCs w:val="28"/>
            <w:shd w:val="clear" w:color="auto" w:fill="FFFFFF"/>
            <w:lang w:eastAsia="ru-RU"/>
          </w:rPr>
          <w:t>статьями 159</w:t>
        </w:r>
      </w:hyperlink>
      <w:r w:rsidR="00CE36C8" w:rsidRPr="00CE36C8">
        <w:rPr>
          <w:rFonts w:ascii="Times New Roman" w:eastAsia="Calibri" w:hAnsi="Times New Roman" w:cs="Times New Roman"/>
          <w:kern w:val="0"/>
          <w:sz w:val="28"/>
          <w:szCs w:val="28"/>
          <w:shd w:val="clear" w:color="auto" w:fill="FFFFFF"/>
          <w:lang w:eastAsia="ru-RU"/>
        </w:rPr>
        <w:t>, </w:t>
      </w:r>
      <w:hyperlink r:id="rId11" w:tooltip="&quot;Уголовный кодекс Российской Федерации&quot; от 13.06.1996 N 63-ФЗ&#10;(ред. от 23.07.2013)&#10;(с изм. и доп., вступающими в силу с 01.09.2013)" w:history="1">
        <w:r w:rsidR="00CE36C8" w:rsidRPr="00CE36C8">
          <w:rPr>
            <w:rFonts w:ascii="Times New Roman" w:eastAsia="Calibri" w:hAnsi="Times New Roman" w:cs="Times New Roman"/>
            <w:kern w:val="0"/>
            <w:sz w:val="28"/>
            <w:szCs w:val="28"/>
            <w:shd w:val="clear" w:color="auto" w:fill="FFFFFF"/>
            <w:lang w:eastAsia="ru-RU"/>
          </w:rPr>
          <w:t>160</w:t>
        </w:r>
      </w:hyperlink>
      <w:r w:rsidR="00CE36C8" w:rsidRPr="00CE36C8">
        <w:rPr>
          <w:rFonts w:ascii="Times New Roman" w:eastAsia="Calibri" w:hAnsi="Times New Roman" w:cs="Times New Roman"/>
          <w:kern w:val="0"/>
          <w:sz w:val="28"/>
          <w:szCs w:val="28"/>
          <w:shd w:val="clear" w:color="auto" w:fill="FFFFFF"/>
          <w:lang w:eastAsia="ru-RU"/>
        </w:rPr>
        <w:t>, </w:t>
      </w:r>
      <w:hyperlink r:id="rId12" w:tooltip="&quot;Уголовный кодекс Российской Федерации&quot; от 13.06.1996 N 63-ФЗ&#10;(ред. от 23.07.2013)&#10;(с изм. и доп., вступающими в силу с 01.09.2013)" w:history="1">
        <w:r w:rsidR="00CE36C8" w:rsidRPr="00CE36C8">
          <w:rPr>
            <w:rFonts w:ascii="Times New Roman" w:eastAsia="Calibri" w:hAnsi="Times New Roman" w:cs="Times New Roman"/>
            <w:kern w:val="0"/>
            <w:sz w:val="28"/>
            <w:szCs w:val="28"/>
            <w:shd w:val="clear" w:color="auto" w:fill="FFFFFF"/>
            <w:lang w:eastAsia="ru-RU"/>
          </w:rPr>
          <w:t>204</w:t>
        </w:r>
      </w:hyperlink>
      <w:r w:rsidR="00CE36C8" w:rsidRPr="00CE36C8">
        <w:rPr>
          <w:rFonts w:ascii="Times New Roman" w:eastAsia="Calibri" w:hAnsi="Times New Roman" w:cs="Times New Roman"/>
          <w:kern w:val="0"/>
          <w:sz w:val="28"/>
          <w:szCs w:val="28"/>
          <w:shd w:val="clear" w:color="auto" w:fill="FFFFFF"/>
          <w:lang w:eastAsia="ru-RU"/>
        </w:rPr>
        <w:t>, </w:t>
      </w:r>
      <w:hyperlink r:id="rId13" w:tooltip="&quot;Уголовный кодекс Российской Федерации&quot; от 13.06.1996 N 63-ФЗ&#10;(ред. от 23.07.2013)&#10;(с изм. и доп., вступающими в силу с 01.09.2013)" w:history="1">
        <w:r w:rsidR="00CE36C8" w:rsidRPr="00CE36C8">
          <w:rPr>
            <w:rFonts w:ascii="Times New Roman" w:eastAsia="Calibri" w:hAnsi="Times New Roman" w:cs="Times New Roman"/>
            <w:kern w:val="0"/>
            <w:sz w:val="28"/>
            <w:szCs w:val="28"/>
            <w:shd w:val="clear" w:color="auto" w:fill="FFFFFF"/>
            <w:lang w:eastAsia="ru-RU"/>
          </w:rPr>
          <w:t>292</w:t>
        </w:r>
      </w:hyperlink>
      <w:r w:rsidR="00CE36C8" w:rsidRPr="00CE36C8">
        <w:rPr>
          <w:rFonts w:ascii="Times New Roman" w:eastAsia="Calibri" w:hAnsi="Times New Roman" w:cs="Times New Roman"/>
          <w:kern w:val="0"/>
          <w:sz w:val="28"/>
          <w:szCs w:val="28"/>
          <w:shd w:val="clear" w:color="auto" w:fill="FFFFFF"/>
          <w:lang w:eastAsia="ru-RU"/>
        </w:rPr>
        <w:t>, </w:t>
      </w:r>
      <w:hyperlink r:id="rId14" w:tooltip="&quot;Уголовный кодекс Российской Федерации&quot; от 13.06.1996 N 63-ФЗ&#10;(ред. от 23.07.2013)&#10;(с изм. и доп., вступающими в силу с 01.09.2013)" w:history="1">
        <w:r w:rsidR="00CE36C8" w:rsidRPr="00CE36C8">
          <w:rPr>
            <w:rFonts w:ascii="Times New Roman" w:eastAsia="Calibri" w:hAnsi="Times New Roman" w:cs="Times New Roman"/>
            <w:kern w:val="0"/>
            <w:sz w:val="28"/>
            <w:szCs w:val="28"/>
            <w:shd w:val="clear" w:color="auto" w:fill="FFFFFF"/>
            <w:lang w:eastAsia="ru-RU"/>
          </w:rPr>
          <w:t>304</w:t>
        </w:r>
      </w:hyperlink>
      <w:r w:rsidR="00CE36C8" w:rsidRPr="00CE36C8">
        <w:rPr>
          <w:rFonts w:ascii="Times New Roman" w:eastAsia="Calibri" w:hAnsi="Times New Roman" w:cs="Times New Roman"/>
          <w:kern w:val="0"/>
          <w:sz w:val="28"/>
          <w:szCs w:val="28"/>
          <w:shd w:val="clear" w:color="auto" w:fill="FFFFFF"/>
          <w:lang w:eastAsia="ru-RU"/>
        </w:rPr>
        <w:t> УК РФ), и в целях обеспечения единства судебной практики Пленумом Верховного Суда Российской Федерации, руководствуясь </w:t>
      </w:r>
      <w:hyperlink r:id="rId15"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w:history="1">
        <w:r w:rsidR="00CE36C8" w:rsidRPr="00CE36C8">
          <w:rPr>
            <w:rFonts w:ascii="Times New Roman" w:eastAsia="Calibri" w:hAnsi="Times New Roman" w:cs="Times New Roman"/>
            <w:kern w:val="0"/>
            <w:sz w:val="28"/>
            <w:szCs w:val="28"/>
            <w:shd w:val="clear" w:color="auto" w:fill="FFFFFF"/>
            <w:lang w:eastAsia="ru-RU"/>
          </w:rPr>
          <w:t>статьей 126</w:t>
        </w:r>
      </w:hyperlink>
      <w:r w:rsidR="00CE36C8" w:rsidRPr="00CE36C8">
        <w:rPr>
          <w:rFonts w:ascii="Times New Roman" w:eastAsia="Calibri" w:hAnsi="Times New Roman" w:cs="Times New Roman"/>
          <w:kern w:val="0"/>
          <w:sz w:val="28"/>
          <w:szCs w:val="28"/>
          <w:shd w:val="clear" w:color="auto" w:fill="FFFFFF"/>
          <w:lang w:eastAsia="ru-RU"/>
        </w:rPr>
        <w:t> Конституции Российской Федерации, </w:t>
      </w:r>
      <w:hyperlink r:id="rId16" w:tooltip="Федеральный конституционный закон от 07.02.2011 N 1-ФКЗ&#10;(ред. от 01.12.2012)&#10;&quot;О судах общей юрисдикции в Российской Федерации&quot;" w:history="1">
        <w:r w:rsidR="00CE36C8" w:rsidRPr="00CE36C8">
          <w:rPr>
            <w:rFonts w:ascii="Times New Roman" w:eastAsia="Calibri" w:hAnsi="Times New Roman" w:cs="Times New Roman"/>
            <w:kern w:val="0"/>
            <w:sz w:val="28"/>
            <w:szCs w:val="28"/>
            <w:shd w:val="clear" w:color="auto" w:fill="FFFFFF"/>
            <w:lang w:eastAsia="ru-RU"/>
          </w:rPr>
          <w:t>статьями 9</w:t>
        </w:r>
      </w:hyperlink>
      <w:r w:rsidR="00CE36C8" w:rsidRPr="00CE36C8">
        <w:rPr>
          <w:rFonts w:ascii="Times New Roman" w:eastAsia="Calibri" w:hAnsi="Times New Roman" w:cs="Times New Roman"/>
          <w:kern w:val="0"/>
          <w:sz w:val="28"/>
          <w:szCs w:val="28"/>
          <w:shd w:val="clear" w:color="auto" w:fill="FFFFFF"/>
          <w:lang w:eastAsia="ru-RU"/>
        </w:rPr>
        <w:t>, </w:t>
      </w:r>
      <w:hyperlink r:id="rId17" w:tooltip="Федеральный конституционный закон от 07.02.2011 N 1-ФКЗ&#10;(ред. от 01.12.2012)&#10;&quot;О судах общей юрисдикции в Российской Федерации&quot;" w:history="1">
        <w:r w:rsidR="00CE36C8" w:rsidRPr="00CE36C8">
          <w:rPr>
            <w:rFonts w:ascii="Times New Roman" w:eastAsia="Calibri" w:hAnsi="Times New Roman" w:cs="Times New Roman"/>
            <w:kern w:val="0"/>
            <w:sz w:val="28"/>
            <w:szCs w:val="28"/>
            <w:shd w:val="clear" w:color="auto" w:fill="FFFFFF"/>
            <w:lang w:eastAsia="ru-RU"/>
          </w:rPr>
          <w:t>14</w:t>
        </w:r>
      </w:hyperlink>
      <w:r w:rsidR="00CE36C8" w:rsidRPr="00CE36C8">
        <w:rPr>
          <w:rFonts w:ascii="Times New Roman" w:eastAsia="Calibri" w:hAnsi="Times New Roman" w:cs="Times New Roman"/>
          <w:kern w:val="0"/>
          <w:sz w:val="28"/>
          <w:szCs w:val="28"/>
          <w:shd w:val="clear" w:color="auto" w:fill="FFFFFF"/>
          <w:lang w:eastAsia="ru-RU"/>
        </w:rPr>
        <w:t xml:space="preserve"> Федерального конституционного закона от 7 февраля 2011 года № 1-ФКЗ «О судах общей юрисдикции в Российской Федерации», были даны разъяснения о применении положений законодательства </w:t>
      </w:r>
      <w:r w:rsidR="00CE36C8" w:rsidRPr="00CE36C8">
        <w:rPr>
          <w:rFonts w:ascii="Times New Roman" w:eastAsia="Times New Roman" w:hAnsi="Times New Roman" w:cs="Times New Roman"/>
          <w:kern w:val="0"/>
          <w:sz w:val="28"/>
          <w:szCs w:val="28"/>
          <w:lang w:eastAsia="ru-RU"/>
        </w:rPr>
        <w:t>о взяточничестве и об иных коррупционных преступлениях</w:t>
      </w:r>
      <w:r w:rsidR="00CE36C8" w:rsidRPr="00CE36C8">
        <w:rPr>
          <w:rFonts w:ascii="Times New Roman" w:eastAsia="Calibri" w:hAnsi="Times New Roman" w:cs="Times New Roman"/>
          <w:kern w:val="0"/>
          <w:sz w:val="28"/>
          <w:szCs w:val="28"/>
          <w:shd w:val="clear" w:color="auto" w:fill="FFFFFF"/>
          <w:vertAlign w:val="superscript"/>
          <w:lang w:eastAsia="ru-RU"/>
        </w:rPr>
        <w:footnoteReference w:id="2"/>
      </w:r>
      <w:r w:rsidR="00CE36C8" w:rsidRPr="00CE36C8">
        <w:rPr>
          <w:rFonts w:ascii="Times New Roman" w:eastAsia="Calibri" w:hAnsi="Times New Roman" w:cs="Times New Roman"/>
          <w:kern w:val="0"/>
          <w:sz w:val="28"/>
          <w:szCs w:val="28"/>
          <w:shd w:val="clear" w:color="auto" w:fill="FFFFFF"/>
          <w:lang w:eastAsia="ru-RU"/>
        </w:rPr>
        <w:t xml:space="preserve">. </w:t>
      </w:r>
    </w:p>
    <w:p w:rsid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 xml:space="preserve">В соответствии со </w:t>
      </w:r>
      <w:r w:rsidRPr="00CE36C8">
        <w:rPr>
          <w:rFonts w:ascii="Times New Roman" w:eastAsia="Calibri" w:hAnsi="Times New Roman" w:cs="Times New Roman"/>
          <w:i/>
          <w:kern w:val="0"/>
          <w:sz w:val="28"/>
          <w:szCs w:val="28"/>
          <w:lang w:eastAsia="ru-RU"/>
        </w:rPr>
        <w:t>статьей 151 Уголовно-процессуального кодекса Российской Федерации</w:t>
      </w:r>
      <w:r w:rsidRPr="00CE36C8">
        <w:rPr>
          <w:rFonts w:ascii="Times New Roman" w:eastAsia="Calibri" w:hAnsi="Times New Roman" w:cs="Times New Roman"/>
          <w:kern w:val="0"/>
          <w:sz w:val="28"/>
          <w:szCs w:val="28"/>
          <w:lang w:eastAsia="ru-RU"/>
        </w:rPr>
        <w:t xml:space="preserve"> предварительное следствие производится:</w:t>
      </w:r>
    </w:p>
    <w:p w:rsid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lang w:eastAsia="ru-RU"/>
        </w:rPr>
        <w:t xml:space="preserve">- </w:t>
      </w:r>
      <w:r w:rsidRPr="00CE36C8">
        <w:rPr>
          <w:rFonts w:ascii="Times New Roman" w:eastAsia="Calibri" w:hAnsi="Times New Roman" w:cs="Times New Roman"/>
          <w:kern w:val="0"/>
          <w:sz w:val="28"/>
          <w:szCs w:val="28"/>
          <w:lang w:eastAsia="ru-RU"/>
        </w:rPr>
        <w:t>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lang w:eastAsia="ru-RU"/>
        </w:rPr>
        <w:t xml:space="preserve">- </w:t>
      </w:r>
      <w:r w:rsidRPr="00CE36C8">
        <w:rPr>
          <w:rFonts w:ascii="Times New Roman" w:eastAsia="Calibri" w:hAnsi="Times New Roman" w:cs="Times New Roman"/>
          <w:kern w:val="0"/>
          <w:sz w:val="28"/>
          <w:szCs w:val="28"/>
          <w:lang w:eastAsia="ru-RU"/>
        </w:rPr>
        <w:t>следователями органов внутренних дел Российской Федерации –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CE36C8" w:rsidRPr="00CE36C8" w:rsidRDefault="00CE36C8" w:rsidP="00CE36C8">
      <w:pPr>
        <w:spacing w:after="0" w:line="240" w:lineRule="auto"/>
        <w:ind w:firstLine="624"/>
        <w:jc w:val="both"/>
        <w:rPr>
          <w:rFonts w:ascii="Times New Roman" w:eastAsia="Calibri" w:hAnsi="Times New Roman" w:cs="Times New Roman"/>
          <w:kern w:val="0"/>
          <w:sz w:val="28"/>
          <w:szCs w:val="28"/>
          <w:lang w:eastAsia="ru-RU"/>
        </w:rPr>
      </w:pPr>
      <w:r w:rsidRPr="00CE36C8">
        <w:rPr>
          <w:rFonts w:ascii="Times New Roman" w:eastAsia="Calibri" w:hAnsi="Times New Roman" w:cs="Times New Roman"/>
          <w:kern w:val="0"/>
          <w:sz w:val="28"/>
          <w:szCs w:val="28"/>
          <w:lang w:eastAsia="ru-RU"/>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E444DA" w:rsidRDefault="00E444DA"/>
    <w:sectPr w:rsidR="00E444DA" w:rsidSect="00CE36C8">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EAF" w:rsidRDefault="00497EAF" w:rsidP="00CE36C8">
      <w:pPr>
        <w:spacing w:after="0" w:line="240" w:lineRule="auto"/>
      </w:pPr>
      <w:r>
        <w:separator/>
      </w:r>
    </w:p>
  </w:endnote>
  <w:endnote w:type="continuationSeparator" w:id="1">
    <w:p w:rsidR="00497EAF" w:rsidRDefault="00497EAF" w:rsidP="00CE3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EAF" w:rsidRDefault="00497EAF" w:rsidP="00CE36C8">
      <w:pPr>
        <w:spacing w:after="0" w:line="240" w:lineRule="auto"/>
      </w:pPr>
      <w:r>
        <w:separator/>
      </w:r>
    </w:p>
  </w:footnote>
  <w:footnote w:type="continuationSeparator" w:id="1">
    <w:p w:rsidR="00497EAF" w:rsidRDefault="00497EAF" w:rsidP="00CE36C8">
      <w:pPr>
        <w:spacing w:after="0" w:line="240" w:lineRule="auto"/>
      </w:pPr>
      <w:r>
        <w:continuationSeparator/>
      </w:r>
    </w:p>
  </w:footnote>
  <w:footnote w:id="2">
    <w:p w:rsidR="00CE36C8" w:rsidRPr="00E315B9" w:rsidRDefault="00CE36C8" w:rsidP="00CE36C8">
      <w:pPr>
        <w:autoSpaceDE w:val="0"/>
        <w:autoSpaceDN w:val="0"/>
        <w:adjustRightInd w:val="0"/>
        <w:jc w:val="both"/>
        <w:rPr>
          <w:rFonts w:eastAsia="Times New Roman"/>
          <w:i/>
          <w:sz w:val="20"/>
          <w:szCs w:val="20"/>
        </w:rPr>
      </w:pPr>
      <w:r>
        <w:rPr>
          <w:rStyle w:val="a5"/>
        </w:rPr>
        <w:footnoteRef/>
      </w:r>
      <w:r w:rsidRPr="00026219">
        <w:rPr>
          <w:sz w:val="20"/>
          <w:szCs w:val="20"/>
        </w:rPr>
        <w:t xml:space="preserve">Постановление </w:t>
      </w:r>
      <w:r w:rsidRPr="00026219">
        <w:rPr>
          <w:rFonts w:eastAsia="Times New Roman"/>
          <w:sz w:val="20"/>
          <w:szCs w:val="20"/>
        </w:rPr>
        <w:t xml:space="preserve">Пленума Верховного Суда Российской Федерации от 9 июля </w:t>
      </w:r>
      <w:smartTag w:uri="urn:schemas-microsoft-com:office:smarttags" w:element="metricconverter">
        <w:smartTagPr>
          <w:attr w:name="ProductID" w:val="2013 г"/>
        </w:smartTagPr>
        <w:r w:rsidRPr="00026219">
          <w:rPr>
            <w:rFonts w:eastAsia="Times New Roman"/>
            <w:sz w:val="20"/>
            <w:szCs w:val="20"/>
          </w:rPr>
          <w:t>2013 г</w:t>
        </w:r>
      </w:smartTag>
      <w:r w:rsidRPr="00026219">
        <w:rPr>
          <w:rFonts w:eastAsia="Times New Roman"/>
          <w:sz w:val="20"/>
          <w:szCs w:val="20"/>
        </w:rPr>
        <w:t>.  № 24 «О судебной практике по делам о взяточничестве и об иных коррупционных преступлениях»</w:t>
      </w:r>
    </w:p>
    <w:p w:rsidR="00CE36C8" w:rsidRPr="00E315B9" w:rsidRDefault="00CE36C8" w:rsidP="00CE36C8">
      <w:pPr>
        <w:pStyle w:val="a3"/>
        <w:rPr>
          <w: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36C8"/>
    <w:rsid w:val="002D5677"/>
    <w:rsid w:val="00301C24"/>
    <w:rsid w:val="004531DE"/>
    <w:rsid w:val="00497EAF"/>
    <w:rsid w:val="005E451F"/>
    <w:rsid w:val="00735569"/>
    <w:rsid w:val="00B84D49"/>
    <w:rsid w:val="00CE36C8"/>
    <w:rsid w:val="00D36374"/>
    <w:rsid w:val="00E444DA"/>
    <w:rsid w:val="00EA0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E36C8"/>
    <w:pPr>
      <w:spacing w:after="0" w:line="240" w:lineRule="auto"/>
    </w:pPr>
    <w:rPr>
      <w:rFonts w:ascii="Times New Roman" w:eastAsia="Calibri" w:hAnsi="Times New Roman" w:cs="Times New Roman"/>
      <w:kern w:val="0"/>
      <w:sz w:val="20"/>
      <w:szCs w:val="20"/>
      <w:lang w:eastAsia="ru-RU"/>
    </w:rPr>
  </w:style>
  <w:style w:type="character" w:customStyle="1" w:styleId="a4">
    <w:name w:val="Текст сноски Знак"/>
    <w:basedOn w:val="a0"/>
    <w:link w:val="a3"/>
    <w:uiPriority w:val="99"/>
    <w:semiHidden/>
    <w:rsid w:val="00CE36C8"/>
    <w:rPr>
      <w:rFonts w:ascii="Times New Roman" w:eastAsia="Calibri" w:hAnsi="Times New Roman" w:cs="Times New Roman"/>
      <w:kern w:val="0"/>
      <w:sz w:val="20"/>
      <w:szCs w:val="20"/>
      <w:lang w:eastAsia="ru-RU"/>
    </w:rPr>
  </w:style>
  <w:style w:type="character" w:styleId="a5">
    <w:name w:val="footnote reference"/>
    <w:uiPriority w:val="99"/>
    <w:semiHidden/>
    <w:unhideWhenUsed/>
    <w:rsid w:val="00CE36C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581/?dst=484" TargetMode="External"/><Relationship Id="rId13" Type="http://schemas.openxmlformats.org/officeDocument/2006/relationships/hyperlink" Target="http://www.consultant.ru/document/cons_doc_LAW_148581/?dst=1019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48581/?dst=466" TargetMode="External"/><Relationship Id="rId12" Type="http://schemas.openxmlformats.org/officeDocument/2006/relationships/hyperlink" Target="http://www.consultant.ru/document/cons_doc_LAW_148581/?dst=450" TargetMode="External"/><Relationship Id="rId17" Type="http://schemas.openxmlformats.org/officeDocument/2006/relationships/hyperlink" Target="http://www.consultant.ru/document/cons_doc_LAW_138467/?dst=100082" TargetMode="External"/><Relationship Id="rId2" Type="http://schemas.openxmlformats.org/officeDocument/2006/relationships/styles" Target="styles.xml"/><Relationship Id="rId16" Type="http://schemas.openxmlformats.org/officeDocument/2006/relationships/hyperlink" Target="http://www.consultant.ru/document/cons_doc_LAW_138467/?dst=1000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8581/?dst=102611" TargetMode="External"/><Relationship Id="rId5" Type="http://schemas.openxmlformats.org/officeDocument/2006/relationships/footnotes" Target="footnotes.xml"/><Relationship Id="rId15" Type="http://schemas.openxmlformats.org/officeDocument/2006/relationships/hyperlink" Target="http://www.consultant.ru/document/cons_doc_LAW_2875/?dst=100561" TargetMode="External"/><Relationship Id="rId10" Type="http://schemas.openxmlformats.org/officeDocument/2006/relationships/hyperlink" Target="http://www.consultant.ru/document/cons_doc_LAW_148581/?dst=1026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48581/?dst=498" TargetMode="External"/><Relationship Id="rId14" Type="http://schemas.openxmlformats.org/officeDocument/2006/relationships/hyperlink" Target="http://www.consultant.ru/document/cons_doc_LAW_148581/?dst=101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4890</Words>
  <Characters>27878</Characters>
  <Application>Microsoft Office Word</Application>
  <DocSecurity>0</DocSecurity>
  <Lines>232</Lines>
  <Paragraphs>65</Paragraphs>
  <ScaleCrop>false</ScaleCrop>
  <Company/>
  <LinksUpToDate>false</LinksUpToDate>
  <CharactersWithSpaces>32703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cp:revision>
  <dcterms:created xsi:type="dcterms:W3CDTF">2023-03-13T11:05:00Z</dcterms:created>
  <dcterms:modified xsi:type="dcterms:W3CDTF">2023-03-15T07:11:00Z</dcterms:modified>
</cp:coreProperties>
</file>