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611C" w14:textId="795F0EF2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b/>
          <w:bCs/>
          <w:sz w:val="24"/>
          <w:szCs w:val="24"/>
        </w:rPr>
        <w:t>Антикоррупционное просвещение</w:t>
      </w:r>
      <w:r w:rsidRPr="00C1713D">
        <w:rPr>
          <w:rFonts w:ascii="Times New Roman" w:hAnsi="Times New Roman" w:cs="Times New Roman"/>
          <w:sz w:val="24"/>
          <w:szCs w:val="24"/>
        </w:rPr>
        <w:t xml:space="preserve"> – это деятельность компетентных субъектов правоотношения (представителей органов государственной и муниципальной власти), направленная на правовую подготовку и систему убеждений по </w:t>
      </w:r>
      <w:proofErr w:type="gramStart"/>
      <w:r w:rsidRPr="00C1713D">
        <w:rPr>
          <w:rFonts w:ascii="Times New Roman" w:hAnsi="Times New Roman" w:cs="Times New Roman"/>
          <w:sz w:val="24"/>
          <w:szCs w:val="24"/>
        </w:rPr>
        <w:t>реализации  антикоррупционного</w:t>
      </w:r>
      <w:proofErr w:type="gramEnd"/>
      <w:r w:rsidRPr="00C1713D">
        <w:rPr>
          <w:rFonts w:ascii="Times New Roman" w:hAnsi="Times New Roman" w:cs="Times New Roman"/>
          <w:sz w:val="24"/>
          <w:szCs w:val="24"/>
        </w:rPr>
        <w:t xml:space="preserve"> воспитания и образования граждан, путем соблюдения  антикоррупционных стандартов поведения, формирования антикоррупционного мировоззрения и повышения общего уровня правосознания и правовой культуры граждан. </w:t>
      </w:r>
    </w:p>
    <w:p w14:paraId="6D93DA80" w14:textId="4ECD401E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1713D">
        <w:rPr>
          <w:rFonts w:ascii="Times New Roman" w:hAnsi="Times New Roman" w:cs="Times New Roman"/>
          <w:sz w:val="24"/>
          <w:szCs w:val="24"/>
        </w:rPr>
        <w:t xml:space="preserve"> заключается в информировании общественности о том, какие последствия несет за собой коррупция и как она может повлиять на них и что они должны для этого делать. Гражданская активность означает, что каждый член гражданского общества – прямо или косвенно – должен внести свой вклад в развитие правового государства.</w:t>
      </w:r>
    </w:p>
    <w:p w14:paraId="0EB86490" w14:textId="33218F73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sz w:val="24"/>
          <w:szCs w:val="24"/>
        </w:rPr>
        <w:t>Основная цель кампании по антикоррупционному просвещению это – повышение знания и понимания общественности с коррупцией и реализация механизмов по предупреждению коррупции.</w:t>
      </w:r>
    </w:p>
    <w:p w14:paraId="58FD0EFA" w14:textId="2988EC5F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sz w:val="24"/>
          <w:szCs w:val="24"/>
        </w:rPr>
        <w:t>Кампания по антикоррупционному просвещению будет реализована в интегрированной манере общения через различные коммуникационные каналы: телевидение, радио, интернет, листовки, плакаты, брошюры, и по конкретным видам деятельности.</w:t>
      </w:r>
    </w:p>
    <w:p w14:paraId="1AA0788F" w14:textId="060BF781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sz w:val="24"/>
          <w:szCs w:val="24"/>
        </w:rPr>
        <w:t>Повышение осведомленности общественности о коррупции, ее негативных последствий на общество, экономику и соответствующие законы, возможно путем улучшения и повышения общественного контроля и бдительности должностны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C1713D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13D">
        <w:rPr>
          <w:rFonts w:ascii="Times New Roman" w:hAnsi="Times New Roman" w:cs="Times New Roman"/>
          <w:sz w:val="24"/>
          <w:szCs w:val="24"/>
        </w:rPr>
        <w:t xml:space="preserve"> пользующихся доверием населения. Для этого необходимо:</w:t>
      </w:r>
    </w:p>
    <w:p w14:paraId="6FD15E56" w14:textId="3BF90626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sz w:val="24"/>
          <w:szCs w:val="24"/>
        </w:rPr>
        <w:t>- Обеспечить финансирование усилий по продвижению сотрудничества между государственными органами и гражданским обществом, т.е. посредством партнерства в формировании и реализации антикоррупционного просвещения общественности и повышения их осведомленности;</w:t>
      </w:r>
    </w:p>
    <w:p w14:paraId="4E1CFE34" w14:textId="77777777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sz w:val="24"/>
          <w:szCs w:val="24"/>
        </w:rPr>
        <w:t>- Обеспечить подготовку и организовать семинар для общественных информационно-пропагандистских групп с целью построения</w:t>
      </w:r>
    </w:p>
    <w:p w14:paraId="4368F5A7" w14:textId="5B6DBA3E" w:rsidR="00C1713D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sz w:val="24"/>
          <w:szCs w:val="24"/>
        </w:rPr>
        <w:t xml:space="preserve"> осведомленности по вопросам законодательной инициативы в борьбе с коррупцией.</w:t>
      </w:r>
    </w:p>
    <w:p w14:paraId="3A8719BE" w14:textId="2CA4E64E" w:rsidR="00E444DA" w:rsidRPr="00C1713D" w:rsidRDefault="00C1713D" w:rsidP="00C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1713D">
        <w:rPr>
          <w:rFonts w:ascii="Times New Roman" w:hAnsi="Times New Roman" w:cs="Times New Roman"/>
          <w:b/>
          <w:bCs/>
          <w:sz w:val="24"/>
          <w:szCs w:val="24"/>
        </w:rPr>
        <w:t>Важной задачей</w:t>
      </w:r>
      <w:r w:rsidRPr="00C1713D">
        <w:rPr>
          <w:rFonts w:ascii="Times New Roman" w:hAnsi="Times New Roman" w:cs="Times New Roman"/>
          <w:sz w:val="24"/>
          <w:szCs w:val="24"/>
        </w:rPr>
        <w:t xml:space="preserve"> является разработка теоретического понимания взаимосвязанных сфер общественного предпринимательства и гражданского общества, охватывая перспективы социального капитала и гражданской активности.</w:t>
      </w:r>
    </w:p>
    <w:sectPr w:rsidR="00E444DA" w:rsidRPr="00C1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C6"/>
    <w:rsid w:val="005E451F"/>
    <w:rsid w:val="00C1713D"/>
    <w:rsid w:val="00E444DA"/>
    <w:rsid w:val="00F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019F"/>
  <w15:chartTrackingRefBased/>
  <w15:docId w15:val="{52F4EB7E-5C81-46FC-AA7F-18648265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2023-05-10T07:12:00Z</dcterms:created>
  <dcterms:modified xsi:type="dcterms:W3CDTF">2023-05-10T07:13:00Z</dcterms:modified>
</cp:coreProperties>
</file>