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A921" w14:textId="62520C02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CC4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99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4994">
        <w:rPr>
          <w:rFonts w:ascii="Times New Roman" w:hAnsi="Times New Roman" w:cs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- по предупреждению коррупции, в том числе по выявлению и последующему устранению причин коррупции (профилактика коррупции); - по выявлению, предупреждению, пресечению, раскрытию и расследованию коррупционных правонарушений (борьба с коррупцией); - по минимизации и (или) ликвидации последствий коррупционных правонарушений.</w:t>
      </w:r>
    </w:p>
    <w:p w14:paraId="2C88F693" w14:textId="404997D1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b/>
          <w:bCs/>
          <w:sz w:val="24"/>
          <w:szCs w:val="24"/>
        </w:rPr>
        <w:t>Профилактика коррупции</w:t>
      </w:r>
      <w:r w:rsidRPr="00CC4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99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4994">
        <w:rPr>
          <w:rFonts w:ascii="Times New Roman" w:hAnsi="Times New Roman" w:cs="Times New Roman"/>
          <w:sz w:val="24"/>
          <w:szCs w:val="24"/>
        </w:rPr>
        <w:t xml:space="preserve"> выявление и последующее устранение причин коррупции (статья 6 ФЗ «О противодействии коррупции»)</w:t>
      </w:r>
    </w:p>
    <w:p w14:paraId="38ED659E" w14:textId="017A6BA1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Следует отметить, что прокуратура не является органом предварительного расследования, обяз</w:t>
      </w:r>
      <w:r w:rsidRPr="00CC4994">
        <w:rPr>
          <w:rFonts w:ascii="Times New Roman" w:hAnsi="Times New Roman" w:cs="Times New Roman"/>
          <w:sz w:val="24"/>
          <w:szCs w:val="24"/>
        </w:rPr>
        <w:t>а</w:t>
      </w:r>
      <w:r w:rsidRPr="00CC4994">
        <w:rPr>
          <w:rFonts w:ascii="Times New Roman" w:hAnsi="Times New Roman" w:cs="Times New Roman"/>
          <w:sz w:val="24"/>
          <w:szCs w:val="24"/>
        </w:rPr>
        <w:t>нным выяснять причины и условия совершения коррупционных преступлений.</w:t>
      </w:r>
    </w:p>
    <w:p w14:paraId="310A53FC" w14:textId="507FA00B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В качестве профилактических мер, направленных на предотвращение коррупции, в каждом случае выявления преступления коррупционной направленности органам предварительного расследования следует выяснять причины совершения каждого преступления коррупционной направленности. Указанная обязанность возложена на органы предварительного следствия ст.158 УПК РФ, в соответствии с которой они обязаны устанавливать в ходе досудебного производства по уголовному делу обстоятельства, способствовавшие совершению преступления, а также вносить в соответствующую организацию или соответствующему должностному лицу представления о принятии мер по устранению указанных обстоятельств.</w:t>
      </w:r>
    </w:p>
    <w:p w14:paraId="365E97F3" w14:textId="5D1AA70F" w:rsidR="00CC4994" w:rsidRPr="00CC4994" w:rsidRDefault="00CC4994" w:rsidP="00CC4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994">
        <w:rPr>
          <w:rFonts w:ascii="Times New Roman" w:hAnsi="Times New Roman" w:cs="Times New Roman"/>
          <w:b/>
          <w:bCs/>
          <w:sz w:val="24"/>
          <w:szCs w:val="24"/>
        </w:rPr>
        <w:t>Целью мероприятий по противодействию коррупции</w:t>
      </w:r>
      <w:r w:rsidRPr="00CC4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994">
        <w:rPr>
          <w:rFonts w:ascii="Times New Roman" w:hAnsi="Times New Roman" w:cs="Times New Roman"/>
          <w:sz w:val="24"/>
          <w:szCs w:val="24"/>
        </w:rPr>
        <w:t>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14:paraId="78EBA94B" w14:textId="4305D360" w:rsidR="00CC4994" w:rsidRPr="00CC4994" w:rsidRDefault="00CC4994" w:rsidP="00CC4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994">
        <w:rPr>
          <w:rFonts w:ascii="Times New Roman" w:hAnsi="Times New Roman" w:cs="Times New Roman"/>
          <w:b/>
          <w:bCs/>
          <w:sz w:val="24"/>
          <w:szCs w:val="24"/>
        </w:rPr>
        <w:t>Задачами мероприятий по противодействию коррупции являются:</w:t>
      </w:r>
    </w:p>
    <w:p w14:paraId="0FFAA533" w14:textId="518ADCE5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– 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14:paraId="2A794D63" w14:textId="574920EB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– определение основных принципов противодействия коррупции в организациях;</w:t>
      </w:r>
    </w:p>
    <w:p w14:paraId="6A3C5927" w14:textId="2B80CE82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– методическое обеспечение разработки и реализации мер, направленных на профилактику и противодействие коррупции.</w:t>
      </w:r>
    </w:p>
    <w:p w14:paraId="28351B2A" w14:textId="77777777" w:rsidR="00CC4994" w:rsidRPr="00CC4994" w:rsidRDefault="00CC4994" w:rsidP="00CC4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994">
        <w:rPr>
          <w:rFonts w:ascii="Times New Roman" w:hAnsi="Times New Roman" w:cs="Times New Roman"/>
          <w:b/>
          <w:bCs/>
          <w:sz w:val="24"/>
          <w:szCs w:val="24"/>
        </w:rPr>
        <w:t>Меры по профилактике коррупции</w:t>
      </w:r>
    </w:p>
    <w:p w14:paraId="321ECC09" w14:textId="077F23BA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273-ФЗ профилактика коррупции осуществляется путем применения следующих основных мер:</w:t>
      </w:r>
    </w:p>
    <w:p w14:paraId="6286352E" w14:textId="111FB2EA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поведению;</w:t>
      </w:r>
    </w:p>
    <w:p w14:paraId="51B32397" w14:textId="3B28C256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>антикоррупционная экспертиза правовых актов и их проектов;</w:t>
      </w:r>
    </w:p>
    <w:p w14:paraId="606937B0" w14:textId="0E1F2D64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3F8A40FD" w14:textId="3D5D9EB7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 xml:space="preserve"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</w:t>
      </w:r>
      <w:r w:rsidRPr="00CC4994">
        <w:rPr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14:paraId="35EC12E3" w14:textId="221A4DE5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3C9D544C" w14:textId="1A8BD836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14:paraId="7AB7CC89" w14:textId="45190BFF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 xml:space="preserve">- </w:t>
      </w:r>
      <w:r w:rsidRPr="00CC4994">
        <w:rPr>
          <w:rFonts w:ascii="Times New Roman" w:hAnsi="Times New Roman" w:cs="Times New Roman"/>
          <w:sz w:val="24"/>
          <w:szCs w:val="24"/>
        </w:rPr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2E6F8F23" w14:textId="6CEE07AF" w:rsidR="00CC4994" w:rsidRPr="00CC4994" w:rsidRDefault="00CC4994" w:rsidP="00CC4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994">
        <w:rPr>
          <w:rFonts w:ascii="Times New Roman" w:hAnsi="Times New Roman" w:cs="Times New Roman"/>
          <w:b/>
          <w:bCs/>
          <w:sz w:val="24"/>
          <w:szCs w:val="24"/>
        </w:rPr>
        <w:t>Организационные основы противодействия коррупции</w:t>
      </w:r>
    </w:p>
    <w:p w14:paraId="209AB8DA" w14:textId="02A9B173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области противодействия коррупции определяет Президент Российской Федерации. Кроме того, Президент Российской Федерации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14:paraId="523E7247" w14:textId="43093968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Разработку и принятие федеральных законов по вопросам противодействия коррупции, а также контроль деятельности органов исполнительной власти в пределах своих полномочий обеспечивает Федеральное Собрание Российской Федерации.</w:t>
      </w:r>
    </w:p>
    <w:p w14:paraId="2914130B" w14:textId="53EC2033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</w:p>
    <w:p w14:paraId="022B6232" w14:textId="77777777" w:rsidR="00CC4994" w:rsidRPr="00CC4994" w:rsidRDefault="00CC4994" w:rsidP="00CC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4">
        <w:rPr>
          <w:rFonts w:ascii="Times New Roman" w:hAnsi="Times New Roman" w:cs="Times New Roman"/>
          <w:sz w:val="24"/>
          <w:szCs w:val="24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14:paraId="6C377571" w14:textId="77777777" w:rsidR="00E444DA" w:rsidRPr="00CC4994" w:rsidRDefault="00E444DA" w:rsidP="00CC49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4DA" w:rsidRPr="00CC4994" w:rsidSect="00CC499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F"/>
    <w:rsid w:val="005E451F"/>
    <w:rsid w:val="00A1175F"/>
    <w:rsid w:val="00CC4994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96E"/>
  <w15:chartTrackingRefBased/>
  <w15:docId w15:val="{D74384A4-A1E6-4ECA-86C8-2B6E41A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2023-05-10T07:18:00Z</dcterms:created>
  <dcterms:modified xsi:type="dcterms:W3CDTF">2023-05-10T07:21:00Z</dcterms:modified>
</cp:coreProperties>
</file>